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全国高等学校英语应用能力三级考试网报操作指南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1、登录湖南省英语应用能力考试管理系统（</w:t>
      </w:r>
      <w:r>
        <w:fldChar w:fldCharType="begin"/>
      </w:r>
      <w:r>
        <w:instrText xml:space="preserve"> HYPERLINK "http://shekao.hneao.cn/cet/" </w:instrText>
      </w:r>
      <w:r>
        <w:fldChar w:fldCharType="separate"/>
      </w:r>
      <w:r>
        <w:rPr>
          <w:rStyle w:val="6"/>
          <w:rFonts w:ascii="仿宋" w:hAnsi="仿宋" w:eastAsia="仿宋" w:cs="仿宋"/>
          <w:sz w:val="28"/>
          <w:szCs w:val="28"/>
        </w:rPr>
        <w:t>http://shekao.hneao.cn/cet/</w:t>
      </w:r>
      <w:r>
        <w:rPr>
          <w:rStyle w:val="6"/>
          <w:rFonts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）。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2、选择“英语应用能力（PRETCO</w:t>
      </w:r>
      <w:r>
        <w:rPr>
          <w:rFonts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三级考试报名”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3890645" cy="2807970"/>
            <wp:effectExtent l="0" t="0" r="14605" b="11430"/>
            <wp:docPr id="2" name="图片 1" descr="C:\Users\Administrator\AppData\Roaming\Tencent\Users\22932862\QQ\WinTemp\RichOle\JPVSL0P~$G96Z(EUB7(D~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Roaming\Tencent\Users\22932862\QQ\WinTemp\RichOle\JPVSL0P~$G96Z(EUB7(D~T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645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3、学生进入报名网页后，仔细阅读报考相关内容，阅读完后，点击页面下方</w:t>
      </w:r>
      <w:r>
        <w:rPr>
          <w:rFonts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同意签订此书，诚信参加考试</w:t>
      </w:r>
      <w:r>
        <w:rPr>
          <w:rFonts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按钮，进入报考信息填报页面。</w:t>
      </w:r>
    </w:p>
    <w:p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drawing>
          <wp:inline distT="0" distB="0" distL="0" distR="0">
            <wp:extent cx="4074795" cy="2061845"/>
            <wp:effectExtent l="0" t="0" r="1905" b="1460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4、学生选择所在学校（考点），填写证件号码、学号、姓名，填写完后点击</w:t>
      </w:r>
      <w:r>
        <w:rPr>
          <w:rFonts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验证</w:t>
      </w:r>
      <w:r>
        <w:rPr>
          <w:rFonts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按钮，系统将自动链接学籍库中的相关信息和照片。学生核对无误后，在报考页面下面输入邮箱、联系电话、设置密码、确认密码（密码不包含特殊字符）。然后点击</w:t>
      </w:r>
      <w:r>
        <w:rPr>
          <w:rFonts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提交</w:t>
      </w:r>
      <w:r>
        <w:rPr>
          <w:rFonts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按钮即可转入下一步。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524500" cy="2261235"/>
            <wp:effectExtent l="0" t="0" r="0" b="57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5、学生报名提交后进入缴费页面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点击</w:t>
      </w:r>
      <w:r>
        <w:rPr>
          <w:rFonts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支付报名费用</w:t>
      </w:r>
      <w:r>
        <w:rPr>
          <w:rFonts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按钮，系统缴费页面上出现二维码，学生通过微信或支付宝扫码缴费即可，也可以选择网银缴费。缴费成功后点击一下</w:t>
      </w:r>
      <w:r>
        <w:rPr>
          <w:rFonts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刷新支付状态</w:t>
      </w:r>
      <w:r>
        <w:rPr>
          <w:rFonts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按钮，缴费状态会由</w:t>
      </w:r>
      <w:r>
        <w:rPr>
          <w:rFonts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已提交（未完成）</w:t>
      </w:r>
      <w:r>
        <w:rPr>
          <w:rFonts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变成</w:t>
      </w:r>
      <w:r>
        <w:rPr>
          <w:rFonts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已缴费</w:t>
      </w:r>
      <w:r>
        <w:rPr>
          <w:rFonts w:ascii="仿宋" w:hAnsi="仿宋" w:eastAsia="仿宋" w:cs="仿宋"/>
          <w:sz w:val="28"/>
          <w:szCs w:val="28"/>
        </w:rPr>
        <w:t>”</w:t>
      </w:r>
    </w:p>
    <w:p>
      <w:pPr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5434330" cy="2209800"/>
            <wp:effectExtent l="0" t="0" r="13970" b="0"/>
            <wp:docPr id="9" name="图片 3" descr="C:\Users\Administrator\Desktop\图片6.jpg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C:\Users\Administrator\Desktop\图片6.jpg图片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6274" cy="221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4903470" cy="2788920"/>
            <wp:effectExtent l="19050" t="0" r="0" b="0"/>
            <wp:docPr id="12" name="图片 4" descr="支付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支付页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6、缴费完成。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4972685" cy="2011045"/>
            <wp:effectExtent l="0" t="0" r="18415" b="8255"/>
            <wp:docPr id="13" name="图片 5" descr="C:\Users\Administrator\Desktop\图片7.jpg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C:\Users\Administrator\Desktop\图片7.jpg图片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8F"/>
    <w:rsid w:val="00045D99"/>
    <w:rsid w:val="00064026"/>
    <w:rsid w:val="00071653"/>
    <w:rsid w:val="000C5B8F"/>
    <w:rsid w:val="00461EAA"/>
    <w:rsid w:val="0047542E"/>
    <w:rsid w:val="005C02FC"/>
    <w:rsid w:val="005C4CAB"/>
    <w:rsid w:val="00654FF2"/>
    <w:rsid w:val="00662895"/>
    <w:rsid w:val="00691A1D"/>
    <w:rsid w:val="00695F6B"/>
    <w:rsid w:val="00711657"/>
    <w:rsid w:val="007953F5"/>
    <w:rsid w:val="007B7DE9"/>
    <w:rsid w:val="008E4F3D"/>
    <w:rsid w:val="009D24DB"/>
    <w:rsid w:val="00AC136B"/>
    <w:rsid w:val="00AF5C76"/>
    <w:rsid w:val="00B91BBC"/>
    <w:rsid w:val="00B931DD"/>
    <w:rsid w:val="00BC0CB8"/>
    <w:rsid w:val="00D63D0E"/>
    <w:rsid w:val="00FA7F8F"/>
    <w:rsid w:val="08E522D3"/>
    <w:rsid w:val="0F243D1E"/>
    <w:rsid w:val="106A5BCB"/>
    <w:rsid w:val="307D11A0"/>
    <w:rsid w:val="3E282F85"/>
    <w:rsid w:val="63C55E4F"/>
    <w:rsid w:val="7F5371DF"/>
    <w:rsid w:val="7FA3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589</Words>
  <Characters>3361</Characters>
  <Lines>28</Lines>
  <Paragraphs>7</Paragraphs>
  <TotalTime>2</TotalTime>
  <ScaleCrop>false</ScaleCrop>
  <LinksUpToDate>false</LinksUpToDate>
  <CharactersWithSpaces>3943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2021-03-05T02:40:00Z</dcterms:created>
  <dc:creator>Administrator</dc:creator>
  <cp:lastModifiedBy>人人问津</cp:lastModifiedBy>
  <cp:lastPrinted>2021-03-08T01:42:00Z</cp:lastPrinted>
  <dcterms:modified xsi:type="dcterms:W3CDTF">2021-03-16T04:47:09Z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